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04" w:rsidRPr="005C0330" w:rsidRDefault="002F6B04" w:rsidP="002F6B04">
      <w:pPr>
        <w:ind w:left="6379"/>
        <w:rPr>
          <w:sz w:val="28"/>
          <w:szCs w:val="28"/>
        </w:rPr>
      </w:pPr>
      <w:r>
        <w:rPr>
          <w:sz w:val="28"/>
          <w:szCs w:val="28"/>
        </w:rPr>
        <w:t>Приложение №2</w:t>
      </w:r>
      <w:r w:rsidRPr="005C0330">
        <w:rPr>
          <w:sz w:val="28"/>
          <w:szCs w:val="28"/>
        </w:rPr>
        <w:t xml:space="preserve">  к приказу Управления образования </w:t>
      </w:r>
    </w:p>
    <w:p w:rsidR="002F6B04" w:rsidRPr="005C0330" w:rsidRDefault="002F6B04" w:rsidP="002F6B04">
      <w:pPr>
        <w:ind w:left="6379"/>
        <w:rPr>
          <w:sz w:val="28"/>
          <w:szCs w:val="28"/>
        </w:rPr>
      </w:pPr>
      <w:r w:rsidRPr="005C0330">
        <w:rPr>
          <w:sz w:val="28"/>
          <w:szCs w:val="28"/>
        </w:rPr>
        <w:t>от 2</w:t>
      </w:r>
      <w:r>
        <w:rPr>
          <w:sz w:val="28"/>
          <w:szCs w:val="28"/>
        </w:rPr>
        <w:t>1.07</w:t>
      </w:r>
      <w:r w:rsidRPr="005C0330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5C0330">
        <w:rPr>
          <w:sz w:val="28"/>
          <w:szCs w:val="28"/>
        </w:rPr>
        <w:t>№</w:t>
      </w:r>
      <w:r>
        <w:rPr>
          <w:sz w:val="28"/>
          <w:szCs w:val="28"/>
        </w:rPr>
        <w:t>227</w:t>
      </w:r>
      <w:r w:rsidRPr="005C0330">
        <w:rPr>
          <w:sz w:val="28"/>
          <w:szCs w:val="28"/>
        </w:rPr>
        <w:t xml:space="preserve">-од  </w:t>
      </w:r>
    </w:p>
    <w:p w:rsidR="002F6B04" w:rsidRDefault="002F6B04" w:rsidP="002F6B04">
      <w:pPr>
        <w:jc w:val="center"/>
        <w:rPr>
          <w:b/>
          <w:bCs/>
          <w:sz w:val="36"/>
          <w:szCs w:val="36"/>
        </w:rPr>
      </w:pPr>
    </w:p>
    <w:p w:rsidR="002F6B04" w:rsidRPr="004301D2" w:rsidRDefault="002F6B04" w:rsidP="002F6B04">
      <w:pPr>
        <w:pStyle w:val="1"/>
        <w:rPr>
          <w:sz w:val="28"/>
          <w:szCs w:val="28"/>
        </w:rPr>
      </w:pPr>
      <w:r w:rsidRPr="004301D2">
        <w:rPr>
          <w:sz w:val="28"/>
          <w:szCs w:val="28"/>
        </w:rPr>
        <w:t>Положение о территориальной психолого-медико-педагогической комиссии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301D2">
        <w:rPr>
          <w:sz w:val="28"/>
          <w:szCs w:val="28"/>
        </w:rPr>
        <w:t>управления образования администрации муниципального образования Кувандыкский  городской округ Оренбургской области</w:t>
      </w:r>
    </w:p>
    <w:p w:rsidR="002F6B04" w:rsidRDefault="002F6B04" w:rsidP="002F6B04">
      <w:pPr>
        <w:pStyle w:val="1"/>
      </w:pPr>
      <w:bookmarkStart w:id="1" w:name="sub_1100"/>
    </w:p>
    <w:p w:rsidR="002F6B04" w:rsidRPr="005417BA" w:rsidRDefault="002F6B04" w:rsidP="002F6B04">
      <w:pPr>
        <w:pStyle w:val="1"/>
        <w:rPr>
          <w:sz w:val="28"/>
        </w:rPr>
      </w:pPr>
      <w:r w:rsidRPr="005417BA">
        <w:rPr>
          <w:sz w:val="28"/>
        </w:rPr>
        <w:t>I. Общие положения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bookmarkStart w:id="2" w:name="sub_1001"/>
      <w:bookmarkEnd w:id="1"/>
      <w:r w:rsidRPr="004301D2">
        <w:rPr>
          <w:sz w:val="28"/>
          <w:szCs w:val="28"/>
        </w:rPr>
        <w:t>1. Положение о территориальной психолого-медико-педагогической комиссии регламентирует деятельность территориальной психолого-медико-педагогической комиссии (далее – комиссия, ТПМПК), включая порядок проведения комиссией комплексного психолого-медико-педагогического обследования детей.</w:t>
      </w:r>
    </w:p>
    <w:p w:rsidR="002F6B04" w:rsidRDefault="002F6B04" w:rsidP="002F6B04">
      <w:pPr>
        <w:jc w:val="both"/>
        <w:rPr>
          <w:sz w:val="28"/>
          <w:szCs w:val="28"/>
        </w:rPr>
      </w:pPr>
      <w:bookmarkStart w:id="3" w:name="sub_1002"/>
      <w:bookmarkEnd w:id="2"/>
      <w:r w:rsidRPr="004301D2">
        <w:rPr>
          <w:sz w:val="28"/>
          <w:szCs w:val="28"/>
        </w:rPr>
        <w:t xml:space="preserve">2. </w:t>
      </w:r>
      <w:proofErr w:type="gramStart"/>
      <w:r w:rsidRPr="004301D2">
        <w:rPr>
          <w:sz w:val="28"/>
          <w:szCs w:val="28"/>
        </w:rPr>
        <w:t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2F6B04" w:rsidRPr="00B73DBB" w:rsidRDefault="002F6B04" w:rsidP="002F6B04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sub_1003"/>
      <w:r w:rsidRPr="00B73DBB">
        <w:rPr>
          <w:rFonts w:ascii="Times New Roman" w:hAnsi="Times New Roman"/>
          <w:sz w:val="28"/>
          <w:szCs w:val="28"/>
        </w:rPr>
        <w:t>3.</w:t>
      </w:r>
      <w:bookmarkEnd w:id="4"/>
      <w:r w:rsidRPr="00B73DBB">
        <w:rPr>
          <w:rFonts w:ascii="Times New Roman" w:hAnsi="Times New Roman"/>
          <w:sz w:val="28"/>
          <w:szCs w:val="28"/>
        </w:rPr>
        <w:t>Территориальная комиссия создается Управлением образования администрации муниципального образования Кувандыкский  городской округ Оренбургской области и  осуществляет свою деятельность на территории Кувандыкского городского округа Оренбургской области.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bookmarkStart w:id="5" w:name="sub_1004"/>
      <w:bookmarkEnd w:id="3"/>
      <w:r>
        <w:rPr>
          <w:sz w:val="28"/>
          <w:szCs w:val="28"/>
        </w:rPr>
        <w:t>4</w:t>
      </w:r>
      <w:r w:rsidRPr="004301D2">
        <w:rPr>
          <w:sz w:val="28"/>
          <w:szCs w:val="28"/>
        </w:rPr>
        <w:t>. Комиссию возглавляет руководитель.</w:t>
      </w:r>
    </w:p>
    <w:bookmarkEnd w:id="5"/>
    <w:p w:rsidR="002F6B04" w:rsidRDefault="002F6B04" w:rsidP="002F6B04">
      <w:pPr>
        <w:ind w:firstLine="708"/>
        <w:jc w:val="both"/>
        <w:rPr>
          <w:sz w:val="28"/>
          <w:szCs w:val="28"/>
        </w:rPr>
      </w:pPr>
      <w:proofErr w:type="gramStart"/>
      <w:r w:rsidRPr="004E7461">
        <w:rPr>
          <w:sz w:val="28"/>
          <w:szCs w:val="28"/>
        </w:rPr>
        <w:t>В состав комиссии входят: педагог-психолог; учитель-логопед; социальный педагог;</w:t>
      </w:r>
      <w:r>
        <w:rPr>
          <w:sz w:val="28"/>
          <w:szCs w:val="28"/>
        </w:rPr>
        <w:t xml:space="preserve"> </w:t>
      </w:r>
      <w:r w:rsidRPr="004E7461">
        <w:rPr>
          <w:sz w:val="28"/>
          <w:szCs w:val="28"/>
        </w:rPr>
        <w:t xml:space="preserve">учителя–дефектологи, педиатр, невролог, офтальмолог, </w:t>
      </w:r>
      <w:proofErr w:type="spellStart"/>
      <w:r w:rsidRPr="004E7461">
        <w:rPr>
          <w:sz w:val="28"/>
          <w:szCs w:val="28"/>
        </w:rPr>
        <w:t>оториноларинголог</w:t>
      </w:r>
      <w:proofErr w:type="spellEnd"/>
      <w:r w:rsidRPr="004E7461">
        <w:rPr>
          <w:sz w:val="28"/>
          <w:szCs w:val="28"/>
        </w:rPr>
        <w:t>, ортопед, психиатр детский - по согласованию.</w:t>
      </w:r>
      <w:proofErr w:type="gramEnd"/>
      <w:r w:rsidRPr="004E7461">
        <w:rPr>
          <w:sz w:val="28"/>
          <w:szCs w:val="28"/>
        </w:rPr>
        <w:t xml:space="preserve"> При необходимости в состав комиссии включаются и другие специалисты.</w:t>
      </w:r>
      <w:r>
        <w:rPr>
          <w:sz w:val="28"/>
          <w:szCs w:val="28"/>
        </w:rPr>
        <w:t xml:space="preserve"> </w:t>
      </w:r>
    </w:p>
    <w:p w:rsidR="002F6B04" w:rsidRDefault="002F6B04" w:rsidP="002F6B04">
      <w:pPr>
        <w:ind w:firstLine="708"/>
        <w:jc w:val="both"/>
        <w:rPr>
          <w:sz w:val="28"/>
          <w:szCs w:val="28"/>
        </w:rPr>
      </w:pPr>
      <w:r w:rsidRPr="004E7461">
        <w:rPr>
          <w:sz w:val="28"/>
          <w:szCs w:val="28"/>
        </w:rPr>
        <w:t xml:space="preserve">Включение врачей в состав комиссии осуществляется по согласованию </w:t>
      </w:r>
      <w:bookmarkStart w:id="6" w:name="sub_1005"/>
      <w:r w:rsidRPr="004E7461">
        <w:rPr>
          <w:sz w:val="28"/>
          <w:szCs w:val="28"/>
        </w:rPr>
        <w:t>ГБУЗ</w:t>
      </w:r>
      <w:r>
        <w:rPr>
          <w:sz w:val="28"/>
          <w:szCs w:val="28"/>
        </w:rPr>
        <w:t xml:space="preserve"> «Городская больница» г. Кувандыка 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01D2">
        <w:rPr>
          <w:sz w:val="28"/>
          <w:szCs w:val="28"/>
        </w:rPr>
        <w:t xml:space="preserve">. Состав и порядок работы комиссии утверждаются приказом </w:t>
      </w:r>
      <w:proofErr w:type="gramStart"/>
      <w:r w:rsidRPr="004301D2">
        <w:rPr>
          <w:sz w:val="28"/>
          <w:szCs w:val="28"/>
        </w:rPr>
        <w:t>начальника Управления образования администрации муниципального образования</w:t>
      </w:r>
      <w:proofErr w:type="gramEnd"/>
      <w:r w:rsidRPr="004301D2">
        <w:rPr>
          <w:sz w:val="28"/>
          <w:szCs w:val="28"/>
        </w:rPr>
        <w:t xml:space="preserve"> Кувандыкский городской округ Оренбургской области</w:t>
      </w:r>
      <w:r>
        <w:rPr>
          <w:sz w:val="28"/>
          <w:szCs w:val="28"/>
        </w:rPr>
        <w:t>.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bookmarkStart w:id="7" w:name="sub_1007"/>
      <w:bookmarkEnd w:id="6"/>
      <w:r>
        <w:rPr>
          <w:sz w:val="28"/>
          <w:szCs w:val="28"/>
        </w:rPr>
        <w:t>6</w:t>
      </w:r>
      <w:r w:rsidRPr="004301D2">
        <w:rPr>
          <w:sz w:val="28"/>
          <w:szCs w:val="28"/>
        </w:rPr>
        <w:t xml:space="preserve">. Управление образования администрации муниципального образования Кувандыкский городской округ Оренбургской области,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осуществляющие образовательную деятельность, </w:t>
      </w:r>
      <w:r w:rsidRPr="004301D2">
        <w:rPr>
          <w:sz w:val="28"/>
          <w:szCs w:val="28"/>
        </w:rPr>
        <w:t>комиссия информируют родителей (законных представителей) детей об основных направлениях деятельности, месте нахождения, п</w:t>
      </w:r>
      <w:r>
        <w:rPr>
          <w:sz w:val="28"/>
          <w:szCs w:val="28"/>
        </w:rPr>
        <w:t>орядке и графике работы комиссии</w:t>
      </w:r>
      <w:r w:rsidRPr="004301D2">
        <w:rPr>
          <w:sz w:val="28"/>
          <w:szCs w:val="28"/>
        </w:rPr>
        <w:t>.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bookmarkStart w:id="8" w:name="sub_1008"/>
      <w:bookmarkEnd w:id="7"/>
      <w:r>
        <w:rPr>
          <w:sz w:val="28"/>
          <w:szCs w:val="28"/>
        </w:rPr>
        <w:t>7</w:t>
      </w:r>
      <w:r w:rsidRPr="004301D2">
        <w:rPr>
          <w:sz w:val="28"/>
          <w:szCs w:val="28"/>
        </w:rPr>
        <w:t xml:space="preserve">. Информация о проведении обследования детей в комиссии, результаты обследования, а также иная информация, связанная с обследованием детей в </w:t>
      </w:r>
      <w:r w:rsidRPr="004301D2">
        <w:rPr>
          <w:sz w:val="28"/>
          <w:szCs w:val="28"/>
        </w:rPr>
        <w:lastRenderedPageBreak/>
        <w:t>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2F6B04" w:rsidRPr="004301D2" w:rsidRDefault="002F6B04" w:rsidP="002F6B04">
      <w:pPr>
        <w:jc w:val="both"/>
        <w:rPr>
          <w:sz w:val="28"/>
          <w:szCs w:val="28"/>
        </w:rPr>
      </w:pPr>
      <w:bookmarkStart w:id="9" w:name="sub_1009"/>
      <w:bookmarkEnd w:id="8"/>
      <w:r>
        <w:rPr>
          <w:sz w:val="28"/>
          <w:szCs w:val="28"/>
        </w:rPr>
        <w:t>8</w:t>
      </w:r>
      <w:r w:rsidRPr="004301D2">
        <w:rPr>
          <w:sz w:val="28"/>
          <w:szCs w:val="28"/>
        </w:rPr>
        <w:t>. Управление образования администрации муниципального образования Кувандыкский городской округ Оренбургской области обеспечивает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2F6B04" w:rsidRPr="00EB4C8C" w:rsidRDefault="002F6B04" w:rsidP="002F6B04">
      <w:pPr>
        <w:pStyle w:val="1"/>
        <w:rPr>
          <w:sz w:val="28"/>
          <w:szCs w:val="28"/>
        </w:rPr>
      </w:pPr>
      <w:bookmarkStart w:id="10" w:name="sub_1200"/>
      <w:bookmarkEnd w:id="9"/>
      <w:r w:rsidRPr="00EB4C8C">
        <w:rPr>
          <w:sz w:val="28"/>
          <w:szCs w:val="28"/>
        </w:rPr>
        <w:t>II. Основные направления деятельности и права комиссии</w:t>
      </w:r>
    </w:p>
    <w:bookmarkEnd w:id="10"/>
    <w:p w:rsidR="002F6B04" w:rsidRPr="00EB4C8C" w:rsidRDefault="002F6B04" w:rsidP="002F6B04">
      <w:pPr>
        <w:jc w:val="both"/>
        <w:rPr>
          <w:sz w:val="28"/>
          <w:szCs w:val="28"/>
        </w:rPr>
      </w:pP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1" w:name="sub_1010"/>
      <w:r>
        <w:rPr>
          <w:sz w:val="28"/>
          <w:szCs w:val="28"/>
        </w:rPr>
        <w:t>9</w:t>
      </w:r>
      <w:r w:rsidRPr="00EB4C8C">
        <w:rPr>
          <w:sz w:val="28"/>
          <w:szCs w:val="28"/>
        </w:rPr>
        <w:t>. Основными направлениями деятельности комиссии являются: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2" w:name="sub_10101"/>
      <w:bookmarkEnd w:id="11"/>
      <w:r w:rsidRPr="00EB4C8C">
        <w:rPr>
          <w:sz w:val="28"/>
          <w:szCs w:val="28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3" w:name="sub_10102"/>
      <w:bookmarkEnd w:id="12"/>
      <w:r w:rsidRPr="00EB4C8C">
        <w:rPr>
          <w:sz w:val="28"/>
          <w:szCs w:val="28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4" w:name="sub_10103"/>
      <w:bookmarkEnd w:id="13"/>
      <w:r w:rsidRPr="00EB4C8C">
        <w:rPr>
          <w:sz w:val="28"/>
          <w:szCs w:val="28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EB4C8C">
        <w:rPr>
          <w:sz w:val="28"/>
          <w:szCs w:val="28"/>
        </w:rPr>
        <w:t>девиантным</w:t>
      </w:r>
      <w:proofErr w:type="spellEnd"/>
      <w:r w:rsidRPr="00EB4C8C">
        <w:rPr>
          <w:sz w:val="28"/>
          <w:szCs w:val="28"/>
        </w:rPr>
        <w:t xml:space="preserve"> (общественно опасным) поведением;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5" w:name="sub_10104"/>
      <w:bookmarkEnd w:id="14"/>
      <w:r w:rsidRPr="00EB4C8C">
        <w:rPr>
          <w:sz w:val="28"/>
          <w:szCs w:val="28"/>
        </w:rPr>
        <w:t xml:space="preserve">г) оказание федеральным учреждениям </w:t>
      </w:r>
      <w:proofErr w:type="gramStart"/>
      <w:r w:rsidRPr="00EB4C8C">
        <w:rPr>
          <w:sz w:val="28"/>
          <w:szCs w:val="28"/>
        </w:rPr>
        <w:t>медико-социальной</w:t>
      </w:r>
      <w:proofErr w:type="gramEnd"/>
      <w:r w:rsidRPr="00EB4C8C">
        <w:rPr>
          <w:sz w:val="28"/>
          <w:szCs w:val="28"/>
        </w:rPr>
        <w:t xml:space="preserve"> экспертизы содействия в разработке индивидуальной программы реабилитации ребенка-инвалида;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6" w:name="sub_10105"/>
      <w:bookmarkEnd w:id="15"/>
      <w:r w:rsidRPr="00EB4C8C">
        <w:rPr>
          <w:sz w:val="28"/>
          <w:szCs w:val="28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EB4C8C">
        <w:rPr>
          <w:sz w:val="28"/>
          <w:szCs w:val="28"/>
        </w:rPr>
        <w:t>девиантным</w:t>
      </w:r>
      <w:proofErr w:type="spellEnd"/>
      <w:r w:rsidRPr="00EB4C8C">
        <w:rPr>
          <w:sz w:val="28"/>
          <w:szCs w:val="28"/>
        </w:rPr>
        <w:t xml:space="preserve"> (общественно опасным) поведением, проживающих на территории Кувандыкского </w:t>
      </w:r>
      <w:proofErr w:type="spellStart"/>
      <w:r w:rsidRPr="00EB4C8C">
        <w:rPr>
          <w:sz w:val="28"/>
          <w:szCs w:val="28"/>
        </w:rPr>
        <w:t>годского</w:t>
      </w:r>
      <w:proofErr w:type="spellEnd"/>
      <w:r w:rsidRPr="00EB4C8C">
        <w:rPr>
          <w:sz w:val="28"/>
          <w:szCs w:val="28"/>
        </w:rPr>
        <w:t xml:space="preserve"> округа;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7" w:name="sub_10106"/>
      <w:bookmarkEnd w:id="16"/>
      <w:r w:rsidRPr="00EB4C8C">
        <w:rPr>
          <w:sz w:val="28"/>
          <w:szCs w:val="28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8" w:name="sub_1012"/>
      <w:bookmarkEnd w:id="17"/>
      <w:r>
        <w:rPr>
          <w:sz w:val="28"/>
          <w:szCs w:val="28"/>
        </w:rPr>
        <w:t>10</w:t>
      </w:r>
      <w:r w:rsidRPr="00EB4C8C">
        <w:rPr>
          <w:sz w:val="28"/>
          <w:szCs w:val="28"/>
        </w:rPr>
        <w:t>. Комиссия имеет право:</w:t>
      </w:r>
    </w:p>
    <w:bookmarkEnd w:id="18"/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B4C8C">
        <w:rPr>
          <w:sz w:val="28"/>
          <w:szCs w:val="28"/>
        </w:rPr>
        <w:t>вносить в</w:t>
      </w:r>
      <w:r>
        <w:rPr>
          <w:sz w:val="28"/>
          <w:szCs w:val="28"/>
        </w:rPr>
        <w:t xml:space="preserve"> орган</w:t>
      </w:r>
      <w:r w:rsidRPr="00EB4C8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EB4C8C">
        <w:rPr>
          <w:sz w:val="28"/>
          <w:szCs w:val="28"/>
        </w:rPr>
        <w:t xml:space="preserve"> образования администрации муниципального образования Кувандыкский городской округ Оренбургской области предложения по вопросам соверше</w:t>
      </w:r>
      <w:r>
        <w:rPr>
          <w:sz w:val="28"/>
          <w:szCs w:val="28"/>
        </w:rPr>
        <w:t>нствования деятельности комиссии</w:t>
      </w:r>
      <w:r w:rsidRPr="00EB4C8C">
        <w:rPr>
          <w:sz w:val="28"/>
          <w:szCs w:val="28"/>
        </w:rPr>
        <w:t>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19" w:name="sub_1013"/>
      <w:r>
        <w:rPr>
          <w:sz w:val="28"/>
          <w:szCs w:val="28"/>
        </w:rPr>
        <w:t>11</w:t>
      </w:r>
      <w:r w:rsidRPr="00EB4C8C">
        <w:rPr>
          <w:sz w:val="28"/>
          <w:szCs w:val="28"/>
        </w:rPr>
        <w:t>. Комиссия имеет печать и бланки со своим наименованием.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0" w:name="sub_1014"/>
      <w:bookmarkEnd w:id="19"/>
      <w:r>
        <w:rPr>
          <w:sz w:val="28"/>
          <w:szCs w:val="28"/>
        </w:rPr>
        <w:t>12</w:t>
      </w:r>
      <w:r w:rsidRPr="00EB4C8C">
        <w:rPr>
          <w:sz w:val="28"/>
          <w:szCs w:val="28"/>
        </w:rPr>
        <w:t xml:space="preserve">. </w:t>
      </w:r>
      <w:proofErr w:type="gramStart"/>
      <w:r w:rsidRPr="00EB4C8C">
        <w:rPr>
          <w:sz w:val="28"/>
          <w:szCs w:val="28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bookmarkEnd w:id="20"/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1" w:name="sub_1015"/>
      <w:r>
        <w:rPr>
          <w:sz w:val="28"/>
          <w:szCs w:val="28"/>
        </w:rPr>
        <w:t>13</w:t>
      </w:r>
      <w:r w:rsidRPr="00EB4C8C">
        <w:rPr>
          <w:sz w:val="28"/>
          <w:szCs w:val="28"/>
        </w:rPr>
        <w:t>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2" w:name="sub_10151"/>
      <w:bookmarkEnd w:id="21"/>
      <w:r w:rsidRPr="00EB4C8C">
        <w:rPr>
          <w:sz w:val="28"/>
          <w:szCs w:val="28"/>
        </w:rPr>
        <w:t>а) заявление о проведении обследования ребенка в комиссии;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r w:rsidRPr="00EB4C8C">
        <w:rPr>
          <w:sz w:val="28"/>
          <w:szCs w:val="28"/>
        </w:rPr>
        <w:t xml:space="preserve">б) согласие </w:t>
      </w:r>
      <w:proofErr w:type="spellStart"/>
      <w:r w:rsidRPr="00EB4C8C">
        <w:rPr>
          <w:sz w:val="28"/>
          <w:szCs w:val="28"/>
        </w:rPr>
        <w:t>субьекта</w:t>
      </w:r>
      <w:proofErr w:type="spellEnd"/>
      <w:r w:rsidRPr="00EB4C8C">
        <w:rPr>
          <w:sz w:val="28"/>
          <w:szCs w:val="28"/>
        </w:rPr>
        <w:t xml:space="preserve"> на обработку персональных данных ребенка;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3" w:name="sub_10152"/>
      <w:bookmarkEnd w:id="22"/>
      <w:r w:rsidRPr="00EB4C8C">
        <w:rPr>
          <w:sz w:val="28"/>
          <w:szCs w:val="28"/>
        </w:rPr>
        <w:t>в)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4" w:name="sub_10153"/>
      <w:bookmarkEnd w:id="23"/>
      <w:r w:rsidRPr="00EB4C8C">
        <w:rPr>
          <w:sz w:val="28"/>
          <w:szCs w:val="28"/>
        </w:rPr>
        <w:t>г)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5" w:name="sub_10154"/>
      <w:bookmarkEnd w:id="24"/>
      <w:proofErr w:type="gramStart"/>
      <w:r w:rsidRPr="00EB4C8C">
        <w:rPr>
          <w:sz w:val="28"/>
          <w:szCs w:val="28"/>
        </w:rPr>
        <w:t>д)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6" w:name="sub_10155"/>
      <w:bookmarkEnd w:id="25"/>
      <w:r w:rsidRPr="00EB4C8C">
        <w:rPr>
          <w:sz w:val="28"/>
          <w:szCs w:val="28"/>
        </w:rPr>
        <w:t>е) заключение (заключения) комиссии о результатах ранее проведенного обследования ребенка (при наличии);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7" w:name="sub_10156"/>
      <w:bookmarkEnd w:id="26"/>
      <w:r w:rsidRPr="00EB4C8C">
        <w:rPr>
          <w:sz w:val="28"/>
          <w:szCs w:val="28"/>
        </w:rPr>
        <w:t>ж)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8" w:name="sub_10157"/>
      <w:bookmarkEnd w:id="27"/>
      <w:r w:rsidRPr="00EB4C8C">
        <w:rPr>
          <w:sz w:val="28"/>
          <w:szCs w:val="28"/>
        </w:rPr>
        <w:t xml:space="preserve">з) характеристику </w:t>
      </w:r>
      <w:proofErr w:type="gramStart"/>
      <w:r w:rsidRPr="00EB4C8C">
        <w:rPr>
          <w:sz w:val="28"/>
          <w:szCs w:val="28"/>
        </w:rPr>
        <w:t>обучающегося</w:t>
      </w:r>
      <w:proofErr w:type="gramEnd"/>
      <w:r w:rsidRPr="00EB4C8C">
        <w:rPr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29" w:name="sub_10158"/>
      <w:bookmarkEnd w:id="28"/>
      <w:r w:rsidRPr="00EB4C8C">
        <w:rPr>
          <w:sz w:val="28"/>
          <w:szCs w:val="28"/>
        </w:rPr>
        <w:t>и) письменные работы по русскому (родному) языку, математике, результаты самостоятельной продуктивной деятельности ребенка.</w:t>
      </w:r>
    </w:p>
    <w:bookmarkEnd w:id="29"/>
    <w:p w:rsidR="002F6B04" w:rsidRPr="00EB4C8C" w:rsidRDefault="002F6B04" w:rsidP="002F6B04">
      <w:pPr>
        <w:jc w:val="both"/>
        <w:rPr>
          <w:sz w:val="28"/>
          <w:szCs w:val="28"/>
        </w:rPr>
      </w:pPr>
      <w:r w:rsidRPr="00EB4C8C">
        <w:rPr>
          <w:sz w:val="28"/>
          <w:szCs w:val="28"/>
        </w:rPr>
        <w:lastRenderedPageBreak/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Запись на проведение обследования ребенка в комиссии осуществляется при подаче документов.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0" w:name="sub_1016"/>
      <w:r>
        <w:rPr>
          <w:sz w:val="28"/>
          <w:szCs w:val="28"/>
        </w:rPr>
        <w:t>14</w:t>
      </w:r>
      <w:r w:rsidRPr="00EB4C8C">
        <w:rPr>
          <w:sz w:val="28"/>
          <w:szCs w:val="28"/>
        </w:rPr>
        <w:t>. Комиссией ведется следующая документация: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1" w:name="sub_10161"/>
      <w:bookmarkEnd w:id="30"/>
      <w:r w:rsidRPr="00EB4C8C">
        <w:rPr>
          <w:sz w:val="28"/>
          <w:szCs w:val="28"/>
        </w:rPr>
        <w:t>а) журнал записи детей на обследование;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2" w:name="sub_10162"/>
      <w:bookmarkEnd w:id="31"/>
      <w:r w:rsidRPr="00EB4C8C">
        <w:rPr>
          <w:sz w:val="28"/>
          <w:szCs w:val="28"/>
        </w:rPr>
        <w:t>б) журнал учета детей, прошедших обследование;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3" w:name="sub_10163"/>
      <w:bookmarkEnd w:id="32"/>
      <w:r w:rsidRPr="00EB4C8C">
        <w:rPr>
          <w:sz w:val="28"/>
          <w:szCs w:val="28"/>
        </w:rPr>
        <w:t>в) карта ребенка, прошедшего обследование;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4" w:name="sub_10164"/>
      <w:bookmarkEnd w:id="33"/>
      <w:r w:rsidRPr="00EB4C8C">
        <w:rPr>
          <w:sz w:val="28"/>
          <w:szCs w:val="28"/>
        </w:rPr>
        <w:t>г) протокол обследования ребенка (далее - протокол).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5" w:name="sub_1017"/>
      <w:bookmarkEnd w:id="34"/>
      <w:r w:rsidRPr="00EB4C8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B4C8C">
        <w:rPr>
          <w:sz w:val="28"/>
          <w:szCs w:val="28"/>
        </w:rPr>
        <w:t>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6" w:name="sub_1018"/>
      <w:bookmarkEnd w:id="35"/>
      <w:r>
        <w:rPr>
          <w:sz w:val="28"/>
          <w:szCs w:val="28"/>
        </w:rPr>
        <w:t>16</w:t>
      </w:r>
      <w:r w:rsidRPr="00EB4C8C">
        <w:rPr>
          <w:sz w:val="28"/>
          <w:szCs w:val="28"/>
        </w:rPr>
        <w:t>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37" w:name="sub_1019"/>
      <w:bookmarkEnd w:id="36"/>
      <w:r w:rsidRPr="00EB4C8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B4C8C">
        <w:rPr>
          <w:sz w:val="28"/>
          <w:szCs w:val="28"/>
        </w:rPr>
        <w:t>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bookmarkEnd w:id="37"/>
    <w:p w:rsidR="002F6B04" w:rsidRPr="00EB4C8C" w:rsidRDefault="002F6B04" w:rsidP="002F6B04">
      <w:pPr>
        <w:jc w:val="both"/>
        <w:rPr>
          <w:sz w:val="28"/>
          <w:szCs w:val="28"/>
        </w:rPr>
      </w:pPr>
      <w:r w:rsidRPr="00EB4C8C">
        <w:rPr>
          <w:sz w:val="28"/>
          <w:szCs w:val="28"/>
        </w:rPr>
        <w:t>При решении комиссии о дополнительном обследовании оно проводится в другой день.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2F6B04" w:rsidRDefault="002F6B04" w:rsidP="002F6B04">
      <w:pPr>
        <w:jc w:val="both"/>
        <w:rPr>
          <w:sz w:val="28"/>
          <w:szCs w:val="28"/>
        </w:rPr>
      </w:pPr>
      <w:bookmarkStart w:id="38" w:name="sub_1020"/>
      <w:r>
        <w:rPr>
          <w:sz w:val="28"/>
          <w:szCs w:val="28"/>
        </w:rPr>
        <w:t>18</w:t>
      </w:r>
      <w:r w:rsidRPr="00EB4C8C">
        <w:rPr>
          <w:sz w:val="28"/>
          <w:szCs w:val="28"/>
        </w:rPr>
        <w:t>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  <w:bookmarkStart w:id="39" w:name="sub_1021"/>
      <w:bookmarkEnd w:id="38"/>
    </w:p>
    <w:p w:rsidR="002F6B04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B4C8C">
        <w:rPr>
          <w:sz w:val="28"/>
          <w:szCs w:val="28"/>
        </w:rPr>
        <w:t>. В заключени</w:t>
      </w:r>
      <w:proofErr w:type="gramStart"/>
      <w:r w:rsidRPr="00EB4C8C">
        <w:rPr>
          <w:sz w:val="28"/>
          <w:szCs w:val="28"/>
        </w:rPr>
        <w:t>и</w:t>
      </w:r>
      <w:proofErr w:type="gramEnd"/>
      <w:r w:rsidRPr="00EB4C8C">
        <w:rPr>
          <w:sz w:val="28"/>
          <w:szCs w:val="28"/>
        </w:rPr>
        <w:t xml:space="preserve"> комиссии, заполненном на бланке, указываются:</w:t>
      </w:r>
    </w:p>
    <w:p w:rsidR="002F6B04" w:rsidRPr="00B96DEA" w:rsidRDefault="002F6B04" w:rsidP="002F6B04">
      <w:pPr>
        <w:jc w:val="both"/>
        <w:rPr>
          <w:sz w:val="28"/>
        </w:rPr>
      </w:pPr>
      <w:r>
        <w:rPr>
          <w:sz w:val="28"/>
        </w:rPr>
        <w:t xml:space="preserve">- </w:t>
      </w:r>
      <w:r w:rsidRPr="00B96DEA">
        <w:rPr>
          <w:sz w:val="28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bookmarkEnd w:id="39"/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lastRenderedPageBreak/>
        <w:t>Обсуждение результатов обследования и вынесение заключения комиссии производятся в отсутствие детей.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40" w:name="sub_1022"/>
      <w:r>
        <w:rPr>
          <w:sz w:val="28"/>
          <w:szCs w:val="28"/>
        </w:rPr>
        <w:t>20</w:t>
      </w:r>
      <w:r w:rsidRPr="00EB4C8C">
        <w:rPr>
          <w:sz w:val="28"/>
          <w:szCs w:val="28"/>
        </w:rPr>
        <w:t>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bookmarkEnd w:id="40"/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41" w:name="sub_1023"/>
      <w:r>
        <w:rPr>
          <w:sz w:val="28"/>
          <w:szCs w:val="28"/>
        </w:rPr>
        <w:t>21</w:t>
      </w:r>
      <w:r w:rsidRPr="00EB4C8C">
        <w:rPr>
          <w:sz w:val="28"/>
          <w:szCs w:val="28"/>
        </w:rPr>
        <w:t>. Заключение комиссии носит для родителей (законных представителей) детей рекомендательный характер.</w:t>
      </w:r>
    </w:p>
    <w:bookmarkEnd w:id="41"/>
    <w:p w:rsidR="002F6B04" w:rsidRPr="00EB4C8C" w:rsidRDefault="002F6B04" w:rsidP="002F6B04">
      <w:pPr>
        <w:ind w:firstLine="720"/>
        <w:jc w:val="both"/>
        <w:rPr>
          <w:sz w:val="28"/>
          <w:szCs w:val="28"/>
        </w:rPr>
      </w:pPr>
      <w:r w:rsidRPr="00EB4C8C">
        <w:rPr>
          <w:sz w:val="28"/>
          <w:szCs w:val="28"/>
        </w:rPr>
        <w:t>Представленное родителями (законными представителями) детей заключение комиссии является основанием для создания УОАМО Кувандыкский городской округ Оренбургской области,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EB4C8C">
        <w:rPr>
          <w:sz w:val="28"/>
          <w:szCs w:val="28"/>
        </w:rPr>
        <w:t>и</w:t>
      </w:r>
      <w:proofErr w:type="gramEnd"/>
      <w:r w:rsidRPr="00EB4C8C">
        <w:rPr>
          <w:sz w:val="28"/>
          <w:szCs w:val="28"/>
        </w:rPr>
        <w:t xml:space="preserve"> условий для обучения и воспитания детей.</w:t>
      </w:r>
    </w:p>
    <w:p w:rsidR="002F6B04" w:rsidRPr="00EB4C8C" w:rsidRDefault="002F6B04" w:rsidP="002F6B04">
      <w:pPr>
        <w:ind w:firstLine="708"/>
        <w:jc w:val="both"/>
        <w:rPr>
          <w:sz w:val="28"/>
          <w:szCs w:val="28"/>
        </w:rPr>
      </w:pPr>
      <w:r w:rsidRPr="00EB4C8C">
        <w:rPr>
          <w:sz w:val="28"/>
          <w:szCs w:val="28"/>
        </w:rPr>
        <w:t xml:space="preserve">Заключение комиссии действительно для представления в указанные органы, организации в течение календарного года </w:t>
      </w:r>
      <w:proofErr w:type="gramStart"/>
      <w:r w:rsidRPr="00EB4C8C">
        <w:rPr>
          <w:sz w:val="28"/>
          <w:szCs w:val="28"/>
        </w:rPr>
        <w:t>с даты</w:t>
      </w:r>
      <w:proofErr w:type="gramEnd"/>
      <w:r w:rsidRPr="00EB4C8C">
        <w:rPr>
          <w:sz w:val="28"/>
          <w:szCs w:val="28"/>
        </w:rPr>
        <w:t xml:space="preserve"> его подписания.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42" w:name="sub_1024"/>
      <w:r>
        <w:rPr>
          <w:sz w:val="28"/>
          <w:szCs w:val="28"/>
        </w:rPr>
        <w:t>22</w:t>
      </w:r>
      <w:r w:rsidRPr="00EB4C8C">
        <w:rPr>
          <w:sz w:val="28"/>
          <w:szCs w:val="28"/>
        </w:rPr>
        <w:t>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bookmarkStart w:id="43" w:name="sub_1025"/>
      <w:bookmarkEnd w:id="42"/>
      <w:r>
        <w:rPr>
          <w:sz w:val="28"/>
          <w:szCs w:val="28"/>
        </w:rPr>
        <w:t>23</w:t>
      </w:r>
      <w:r w:rsidRPr="00EB4C8C">
        <w:rPr>
          <w:sz w:val="28"/>
          <w:szCs w:val="28"/>
        </w:rPr>
        <w:t>. Родители (законные представители) детей имеют право:</w:t>
      </w:r>
    </w:p>
    <w:bookmarkEnd w:id="43"/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2F6B04" w:rsidRPr="00EB4C8C" w:rsidRDefault="002F6B04" w:rsidP="002F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C8C">
        <w:rPr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:rsidR="002F6B04" w:rsidRDefault="002F6B04" w:rsidP="002F6B04"/>
    <w:p w:rsidR="002F6B04" w:rsidRDefault="002F6B04" w:rsidP="002F6B04">
      <w:pPr>
        <w:jc w:val="center"/>
        <w:rPr>
          <w:b/>
          <w:sz w:val="36"/>
          <w:szCs w:val="36"/>
        </w:rPr>
      </w:pPr>
    </w:p>
    <w:p w:rsidR="002F6B04" w:rsidRDefault="002F6B04" w:rsidP="002F6B04">
      <w:pPr>
        <w:jc w:val="center"/>
        <w:rPr>
          <w:b/>
          <w:sz w:val="36"/>
          <w:szCs w:val="36"/>
        </w:rPr>
      </w:pPr>
    </w:p>
    <w:p w:rsidR="002F6B04" w:rsidRDefault="002F6B04" w:rsidP="002F6B04">
      <w:pPr>
        <w:jc w:val="center"/>
        <w:rPr>
          <w:b/>
          <w:sz w:val="36"/>
          <w:szCs w:val="36"/>
        </w:rPr>
      </w:pPr>
    </w:p>
    <w:p w:rsidR="00A40781" w:rsidRDefault="00A40781"/>
    <w:sectPr w:rsidR="00A4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79"/>
    <w:rsid w:val="00051E79"/>
    <w:rsid w:val="002F6B04"/>
    <w:rsid w:val="00A4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6B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B0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F6B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6B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B0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F6B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1757</Words>
  <Characters>10017</Characters>
  <Application>Microsoft Office Word</Application>
  <DocSecurity>0</DocSecurity>
  <Lines>83</Lines>
  <Paragraphs>23</Paragraphs>
  <ScaleCrop>false</ScaleCrop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2021-12-13T09:24:00Z</dcterms:created>
  <dcterms:modified xsi:type="dcterms:W3CDTF">2021-12-13T09:24:00Z</dcterms:modified>
</cp:coreProperties>
</file>